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12"/>
        <w:tblW w:w="10975" w:type="dxa"/>
        <w:tblInd w:w="-7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2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76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en-US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sz w:val="26"/>
                <w:szCs w:val="26"/>
                <w:lang w:val="en-US" w:eastAsia="en-US"/>
              </w:rPr>
              <w:t>PHÒNG GD&amp;ĐT</w:t>
            </w:r>
            <w:r>
              <w:rPr>
                <w:rFonts w:hint="default" w:ascii="Times New Roman" w:hAnsi="Times New Roman" w:cs="Times New Roman"/>
                <w:b w:val="0"/>
                <w:sz w:val="26"/>
                <w:szCs w:val="26"/>
                <w:lang w:val="en-US"/>
              </w:rPr>
              <w:t xml:space="preserve"> TX ĐÔNG TRIỀU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eastAsia="zh-CN"/>
              </w:rPr>
              <w:t>TRƯỜNG THCS NGUYỄN HUỆ</w:t>
            </w:r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76" w:lineRule="auto"/>
              <w:textAlignment w:val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833755</wp:posOffset>
                      </wp:positionH>
                      <wp:positionV relativeFrom="paragraph">
                        <wp:posOffset>-5715</wp:posOffset>
                      </wp:positionV>
                      <wp:extent cx="1115695" cy="0"/>
                      <wp:effectExtent l="0" t="4445" r="0" b="508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56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5.65pt;margin-top:-0.45pt;height:0pt;width:87.85pt;z-index:251659264;mso-width-relative:page;mso-height-relative:page;" filled="f" stroked="t" coordsize="21600,21600" o:gfxdata="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FL8bWrUAAAABwEAAA8AAAAAAAAAAQAgAAAAIgAA&#10;AGRycy9kb3ducmV2LnhtbFBLAQIUABQAAAAIAIdO4kDaz2P80wEAAK0DAAAOAAAAAAAAAAEAIAAA&#10;ACMBAABkcnMvZTJvRG9jLnhtbFBLBQYAAAAABgAGAFkBAABo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>
      <w:pPr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ĐỀ CƯƠNG ÔN TẬP GIỮA  KÌ II</w:t>
      </w:r>
    </w:p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NĂM HỌC 2023-2024</w:t>
      </w:r>
    </w:p>
    <w:p>
      <w:pPr>
        <w:numPr>
          <w:ilvl w:val="0"/>
          <w:numId w:val="0"/>
        </w:numPr>
        <w:ind w:left="70" w:left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Môn: LỊCH SỬ VÀ ĐỊA LÍ 8</w:t>
      </w:r>
    </w:p>
    <w:p>
      <w:pPr>
        <w:numPr>
          <w:ilvl w:val="0"/>
          <w:numId w:val="0"/>
        </w:numPr>
        <w:ind w:left="70" w:leftChars="0"/>
        <w:jc w:val="center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</w:p>
    <w:p>
      <w:pPr>
        <w:numPr>
          <w:ilvl w:val="0"/>
          <w:numId w:val="11"/>
        </w:numPr>
        <w:ind w:left="0" w:leftChars="0" w:firstLine="0" w:firstLineChars="0"/>
        <w:jc w:val="left"/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vi-VN"/>
        </w:rPr>
        <w:t>PHÂN MÔN LỊCH SỬ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Trình bày một số hoạt động chính của Karl </w:t>
      </w:r>
      <w:r>
        <w:rPr>
          <w:rFonts w:ascii="Times New Roman" w:hAnsi="Times New Roman" w:eastAsia="Times New Roman" w:cs="Times New Roman"/>
          <w:sz w:val="26"/>
          <w:szCs w:val="26"/>
          <w:shd w:val="clear" w:color="auto" w:fill="FFFFFF"/>
        </w:rPr>
        <w:t>Marx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Friedrich </w:t>
      </w:r>
      <w:r>
        <w:rPr>
          <w:rFonts w:ascii="Times New Roman" w:hAnsi="Times New Roman" w:eastAsia="Times New Roman" w:cs="Times New Roman"/>
          <w:sz w:val="26"/>
          <w:szCs w:val="26"/>
          <w:shd w:val="clear" w:color="auto" w:fill="FFFFFF"/>
        </w:rPr>
        <w:t>Engels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và sự ra đời của chủ nghĩa xã hội khoa học.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Nêu nguyên nhân bùng nổ Chiến tranh thế giới thứ nhất.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eastAsia="Times New Roman" w:cs="Times New Roman"/>
          <w:sz w:val="26"/>
          <w:szCs w:val="26"/>
        </w:rPr>
        <w:t>Phân tích, đánh giá hậu quả và tác động của Chiến tranh thế giới thứ nhất (1914 – 1918) đối với lịch sử nhân loại.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ind w:left="0" w:leftChars="0" w:firstLine="0" w:firstLineChars="0"/>
        <w:jc w:val="both"/>
        <w:rPr>
          <w:rFonts w:hint="default" w:ascii="Times New Roman" w:hAnsi="Times New Roman" w:eastAsia="Times New Roman" w:cs="Times New Roman"/>
          <w:sz w:val="27"/>
          <w:szCs w:val="27"/>
        </w:rPr>
      </w:pPr>
      <w:r>
        <w:rPr>
          <w:rFonts w:hint="default" w:ascii="Times New Roman" w:hAnsi="Times New Roman" w:eastAsia="Times New Roman" w:cs="Times New Roman"/>
          <w:sz w:val="27"/>
          <w:szCs w:val="27"/>
          <w:lang w:val="vi-VN"/>
        </w:rPr>
        <w:t>Trình bày</w:t>
      </w:r>
      <w:r>
        <w:rPr>
          <w:rFonts w:hint="default" w:ascii="Times New Roman" w:hAnsi="Times New Roman" w:eastAsia="Times New Roman" w:cs="Times New Roman"/>
          <w:sz w:val="27"/>
          <w:szCs w:val="27"/>
        </w:rPr>
        <w:t xml:space="preserve"> một số thành tựu tiêu biểu về khoa học, kĩ thuật</w:t>
      </w:r>
      <w:r>
        <w:rPr>
          <w:rFonts w:hint="default" w:ascii="Times New Roman" w:hAnsi="Times New Roman" w:eastAsia="Times New Roman" w:cs="Times New Roman"/>
          <w:sz w:val="27"/>
          <w:szCs w:val="27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sz w:val="27"/>
          <w:szCs w:val="27"/>
        </w:rPr>
        <w:t>trong các thế kỉ XVIII – XIX.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sz w:val="27"/>
          <w:szCs w:val="27"/>
        </w:rPr>
        <w:t>Trình bày được sơ lược về Cách mạng Tân Hợi năm 1911.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Times New Roman" w:cs="Times New Roman"/>
          <w:sz w:val="27"/>
          <w:szCs w:val="27"/>
        </w:rPr>
      </w:pPr>
      <w:r>
        <w:rPr>
          <w:rFonts w:hint="default" w:ascii="Times New Roman" w:hAnsi="Times New Roman" w:eastAsia="Times New Roman" w:cs="Times New Roman"/>
          <w:sz w:val="27"/>
          <w:szCs w:val="27"/>
          <w:lang w:val="vi-VN"/>
        </w:rPr>
        <w:t>Trình bày</w:t>
      </w:r>
      <w:r>
        <w:rPr>
          <w:rFonts w:hint="default" w:ascii="Times New Roman" w:hAnsi="Times New Roman" w:eastAsia="Times New Roman" w:cs="Times New Roman"/>
          <w:sz w:val="27"/>
          <w:szCs w:val="27"/>
        </w:rPr>
        <w:t xml:space="preserve"> được quá trình xâm lược Trung Quốc của các nước đế quốc.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276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7"/>
          <w:szCs w:val="27"/>
          <w:lang w:val="pt-BR"/>
        </w:rPr>
      </w:pPr>
      <w:r>
        <w:rPr>
          <w:rFonts w:hint="default" w:ascii="Times New Roman" w:hAnsi="Times New Roman" w:eastAsia="Times New Roman" w:cs="Times New Roman"/>
          <w:sz w:val="27"/>
          <w:szCs w:val="27"/>
          <w:lang w:val="vi-VN"/>
        </w:rPr>
        <w:t>T</w:t>
      </w:r>
      <w:r>
        <w:rPr>
          <w:rFonts w:hint="default" w:ascii="Times New Roman" w:hAnsi="Times New Roman" w:eastAsia="Times New Roman" w:cs="Times New Roman"/>
          <w:sz w:val="27"/>
          <w:szCs w:val="27"/>
        </w:rPr>
        <w:t>rình bày được ý nghĩa lịch sử của cuộc Duy tân Minh Trị.</w:t>
      </w:r>
    </w:p>
    <w:p>
      <w:pPr>
        <w:widowControl w:val="0"/>
        <w:numPr>
          <w:ilvl w:val="0"/>
          <w:numId w:val="12"/>
        </w:numPr>
        <w:suppressAutoHyphens/>
        <w:spacing w:line="276" w:lineRule="auto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eastAsia="Times New Roman" w:cs="Times New Roman"/>
          <w:spacing w:val="-2"/>
          <w:sz w:val="27"/>
          <w:szCs w:val="27"/>
        </w:rPr>
        <w:t>Trình bày được những biểu hiện của sự hình thành chủ nghĩa đế quốc</w:t>
      </w:r>
      <w:r>
        <w:rPr>
          <w:rFonts w:hint="default" w:ascii="Times New Roman" w:hAnsi="Times New Roman" w:eastAsia="Times New Roman" w:cs="Times New Roman"/>
          <w:sz w:val="27"/>
          <w:szCs w:val="27"/>
        </w:rPr>
        <w:t xml:space="preserve"> ở Nhật Bản vào cuối thế kỉ XIX, đầu thế kỉ XX.</w:t>
      </w:r>
    </w:p>
    <w:p>
      <w:pPr>
        <w:widowControl w:val="0"/>
        <w:numPr>
          <w:ilvl w:val="0"/>
          <w:numId w:val="12"/>
        </w:numPr>
        <w:ind w:left="0" w:leftChars="0" w:firstLine="0" w:firstLineChars="0"/>
        <w:jc w:val="both"/>
        <w:rPr>
          <w:rFonts w:hint="default" w:ascii="Times New Roman" w:hAnsi="Times New Roman" w:cs="Times New Roman"/>
          <w:sz w:val="28"/>
          <w:szCs w:val="28"/>
          <w:lang w:val="vi-VN"/>
        </w:rPr>
      </w:pPr>
      <w:bookmarkStart w:id="0" w:name="_GoBack"/>
      <w:bookmarkEnd w:id="0"/>
      <w:r>
        <w:rPr>
          <w:rFonts w:hint="default" w:ascii="Times New Roman" w:hAnsi="Times New Roman" w:eastAsia="Times New Roman" w:cs="Times New Roman"/>
          <w:sz w:val="27"/>
          <w:szCs w:val="27"/>
        </w:rPr>
        <w:t>Nêu được một số sự kiện về phong trào giải phóng dân tộc ở Đông Nam Á từ nửa sau thế kỉ XIX đến đầu thế kỉ XX.</w:t>
      </w:r>
    </w:p>
    <w:p>
      <w:pPr>
        <w:spacing w:line="276" w:lineRule="auto"/>
        <w:ind w:firstLine="709"/>
        <w:jc w:val="center"/>
        <w:rPr>
          <w:rFonts w:hint="default" w:ascii="Times New Roman" w:hAnsi="Times New Roman" w:cs="Times New Roman"/>
          <w:spacing w:val="-4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………………………… Hết ………………………………….</w:t>
      </w:r>
    </w:p>
    <w:tbl>
      <w:tblPr>
        <w:tblStyle w:val="12"/>
        <w:tblW w:w="0" w:type="auto"/>
        <w:tblInd w:w="2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44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</w:trPr>
        <w:tc>
          <w:tcPr>
            <w:tcW w:w="4394" w:type="dxa"/>
            <w:shd w:val="clear" w:color="auto" w:fill="auto"/>
          </w:tcPr>
          <w:p>
            <w:pPr>
              <w:spacing w:line="276" w:lineRule="auto"/>
              <w:jc w:val="center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</w:pPr>
          </w:p>
          <w:p>
            <w:pPr>
              <w:spacing w:line="276" w:lineRule="auto"/>
              <w:jc w:val="center"/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sz w:val="28"/>
                <w:szCs w:val="28"/>
              </w:rPr>
              <w:t>TỔ TRƯỞNG CHUYÊN MÔN</w:t>
            </w: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vi-VN" w:eastAsia="vi-VN" w:bidi="vi-VN"/>
              </w:rPr>
            </w:pPr>
          </w:p>
          <w:p>
            <w:pPr>
              <w:widowControl w:val="0"/>
              <w:tabs>
                <w:tab w:val="center" w:pos="5021"/>
              </w:tabs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en-US" w:eastAsia="vi-VN" w:bidi="vi-VN"/>
              </w:rPr>
            </w:pPr>
            <w:r>
              <w:rPr>
                <w:rFonts w:hint="default" w:ascii="Times New Roman" w:hAnsi="Times New Roman" w:eastAsia="Courier New" w:cs="Times New Roman"/>
                <w:b/>
                <w:color w:val="000000"/>
                <w:sz w:val="28"/>
                <w:szCs w:val="28"/>
                <w:lang w:val="en-US" w:eastAsia="vi-VN" w:bidi="vi-VN"/>
              </w:rPr>
              <w:t>Nguyễn Thị Hậu</w:t>
            </w:r>
          </w:p>
        </w:tc>
        <w:tc>
          <w:tcPr>
            <w:tcW w:w="4440" w:type="dxa"/>
            <w:shd w:val="clear" w:color="auto" w:fill="auto"/>
          </w:tcPr>
          <w:p>
            <w:pPr>
              <w:widowControl w:val="0"/>
              <w:spacing w:line="276" w:lineRule="auto"/>
              <w:jc w:val="center"/>
              <w:rPr>
                <w:rFonts w:hint="default" w:ascii="Times New Roman" w:hAnsi="Times New Roman" w:eastAsia="Courier New" w:cs="Times New Roman"/>
                <w:b/>
                <w:bCs/>
                <w:color w:val="000000"/>
                <w:sz w:val="28"/>
                <w:szCs w:val="28"/>
                <w:lang w:eastAsia="vi-VN" w:bidi="vi-VN"/>
              </w:rPr>
            </w:pPr>
          </w:p>
        </w:tc>
      </w:tr>
    </w:tbl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DUYỆT CỦA BAN GIÁM HIỆU</w:t>
      </w: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PHÓ HIỆU TRƯỞNG</w:t>
      </w: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</w:p>
    <w:p>
      <w:pPr>
        <w:spacing w:line="276" w:lineRule="auto"/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Vũ Minh Tân</w:t>
      </w:r>
    </w:p>
    <w:p>
      <w:pPr>
        <w:pStyle w:val="85"/>
        <w:numPr>
          <w:ilvl w:val="0"/>
          <w:numId w:val="0"/>
        </w:numPr>
        <w:shd w:val="clear" w:color="auto" w:fill="FFFFFF"/>
        <w:jc w:val="both"/>
        <w:rPr>
          <w:rFonts w:hint="default" w:ascii="Times New Roman" w:hAnsi="Times New Roman" w:eastAsia="DengXian" w:cs="Times New Roman"/>
          <w:bCs/>
          <w:sz w:val="28"/>
          <w:szCs w:val="28"/>
          <w:lang w:val="vi-VN" w:bidi="ar-SA"/>
        </w:rPr>
      </w:pPr>
    </w:p>
    <w:p>
      <w:pPr>
        <w:jc w:val="both"/>
        <w:rPr>
          <w:rFonts w:hint="default" w:ascii="Times New Roman" w:hAnsi="Times New Roman" w:eastAsia="Times New Roman" w:cs="Times New Roman"/>
          <w:i w:val="0"/>
          <w:iCs w:val="0"/>
          <w:spacing w:val="-8"/>
          <w:sz w:val="28"/>
          <w:szCs w:val="28"/>
          <w:lang w:val="vi-VN"/>
        </w:rPr>
      </w:pPr>
    </w:p>
    <w:p>
      <w:pPr>
        <w:keepNext w:val="0"/>
        <w:keepLines w:val="0"/>
        <w:widowControl/>
        <w:suppressLineNumbers w:val="0"/>
        <w:jc w:val="both"/>
        <w:rPr>
          <w:rFonts w:hint="default" w:ascii="Times New Roman" w:hAnsi="Times New Roman" w:eastAsia="SimSun" w:cs="Times New Roman"/>
          <w:color w:val="000000"/>
          <w:kern w:val="0"/>
          <w:sz w:val="28"/>
          <w:szCs w:val="28"/>
          <w:lang w:val="vi-VN" w:eastAsia="zh-CN" w:bidi="ar"/>
        </w:rPr>
      </w:pPr>
    </w:p>
    <w:p/>
    <w:p/>
    <w:sectPr>
      <w:pgSz w:w="11906" w:h="16838"/>
      <w:pgMar w:top="1134" w:right="1134" w:bottom="1134" w:left="1701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ngXian">
    <w:altName w:val="SimSun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F9894"/>
    <w:multiLevelType w:val="singleLevel"/>
    <w:tmpl w:val="A60F9894"/>
    <w:lvl w:ilvl="0" w:tentative="0">
      <w:start w:val="1"/>
      <w:numFmt w:val="upperLetter"/>
      <w:suff w:val="space"/>
      <w:lvlText w:val="%1."/>
      <w:lvlJc w:val="left"/>
      <w:pPr>
        <w:ind w:left="0" w:leftChars="0" w:firstLine="0" w:firstLineChars="0"/>
      </w:pPr>
    </w:lvl>
  </w:abstractNum>
  <w:abstractNum w:abstractNumId="1">
    <w:nsid w:val="EB18EBA9"/>
    <w:multiLevelType w:val="singleLevel"/>
    <w:tmpl w:val="EB18EBA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5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6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7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8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9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10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11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90268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28290268"/>
    <w:rsid w:val="59E43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qFormat="1"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qFormat/>
    <w:uiPriority w:val="0"/>
    <w:pPr>
      <w:spacing w:after="120"/>
    </w:pPr>
  </w:style>
  <w:style w:type="paragraph" w:styleId="16">
    <w:name w:val="Body Text 2"/>
    <w:basedOn w:val="1"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qFormat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uiPriority w:val="0"/>
    <w:pPr>
      <w:ind w:firstLine="420" w:firstLineChars="200"/>
    </w:pPr>
  </w:style>
  <w:style w:type="paragraph" w:styleId="21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uiPriority w:val="0"/>
    <w:pPr>
      <w:ind w:left="100" w:leftChars="2100"/>
    </w:pPr>
  </w:style>
  <w:style w:type="character" w:styleId="25">
    <w:name w:val="annotation reference"/>
    <w:basedOn w:val="11"/>
    <w:uiPriority w:val="0"/>
    <w:rPr>
      <w:sz w:val="21"/>
      <w:szCs w:val="21"/>
    </w:rPr>
  </w:style>
  <w:style w:type="paragraph" w:styleId="26">
    <w:name w:val="annotation text"/>
    <w:basedOn w:val="1"/>
    <w:uiPriority w:val="0"/>
    <w:pPr>
      <w:jc w:val="left"/>
    </w:pPr>
  </w:style>
  <w:style w:type="paragraph" w:styleId="27">
    <w:name w:val="annotation subject"/>
    <w:basedOn w:val="26"/>
    <w:next w:val="26"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uiPriority w:val="0"/>
    <w:pPr>
      <w:shd w:val="clear" w:color="auto" w:fill="000080"/>
    </w:pPr>
  </w:style>
  <w:style w:type="paragraph" w:styleId="30">
    <w:name w:val="E-mail Signature"/>
    <w:basedOn w:val="1"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uiPriority w:val="0"/>
    <w:rPr>
      <w:vertAlign w:val="superscript"/>
    </w:rPr>
  </w:style>
  <w:style w:type="paragraph" w:styleId="39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uiPriority w:val="0"/>
  </w:style>
  <w:style w:type="paragraph" w:styleId="42">
    <w:name w:val="HTML Address"/>
    <w:basedOn w:val="1"/>
    <w:uiPriority w:val="0"/>
    <w:rPr>
      <w:i/>
      <w:iCs/>
    </w:rPr>
  </w:style>
  <w:style w:type="character" w:styleId="43">
    <w:name w:val="HTML Cite"/>
    <w:basedOn w:val="11"/>
    <w:uiPriority w:val="0"/>
    <w:rPr>
      <w:i/>
      <w:iCs/>
    </w:rPr>
  </w:style>
  <w:style w:type="character" w:styleId="44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uiPriority w:val="0"/>
    <w:rPr>
      <w:i/>
      <w:iCs/>
    </w:rPr>
  </w:style>
  <w:style w:type="character" w:styleId="46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uiPriority w:val="0"/>
    <w:rPr>
      <w:rFonts w:ascii="Courier New" w:hAnsi="Courier New" w:cs="Courier New"/>
    </w:rPr>
  </w:style>
  <w:style w:type="character" w:styleId="49">
    <w:name w:val="HTML Typewriter"/>
    <w:basedOn w:val="11"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uiPriority w:val="0"/>
    <w:rPr>
      <w:i/>
      <w:iCs/>
    </w:rPr>
  </w:style>
  <w:style w:type="character" w:styleId="51">
    <w:name w:val="Hyperlink"/>
    <w:basedOn w:val="11"/>
    <w:uiPriority w:val="0"/>
    <w:rPr>
      <w:color w:val="0000FF"/>
      <w:u w:val="single"/>
    </w:rPr>
  </w:style>
  <w:style w:type="paragraph" w:styleId="52">
    <w:name w:val="index 1"/>
    <w:basedOn w:val="1"/>
    <w:next w:val="1"/>
    <w:uiPriority w:val="0"/>
  </w:style>
  <w:style w:type="paragraph" w:styleId="53">
    <w:name w:val="index 2"/>
    <w:basedOn w:val="1"/>
    <w:next w:val="1"/>
    <w:uiPriority w:val="0"/>
    <w:pPr>
      <w:ind w:left="200" w:leftChars="200"/>
    </w:pPr>
  </w:style>
  <w:style w:type="paragraph" w:styleId="54">
    <w:name w:val="index 3"/>
    <w:basedOn w:val="1"/>
    <w:next w:val="1"/>
    <w:uiPriority w:val="0"/>
    <w:pPr>
      <w:ind w:left="400" w:leftChars="400"/>
    </w:pPr>
  </w:style>
  <w:style w:type="paragraph" w:styleId="55">
    <w:name w:val="index 4"/>
    <w:basedOn w:val="1"/>
    <w:next w:val="1"/>
    <w:uiPriority w:val="0"/>
    <w:pPr>
      <w:ind w:left="600" w:leftChars="600"/>
    </w:pPr>
  </w:style>
  <w:style w:type="paragraph" w:styleId="56">
    <w:name w:val="index 5"/>
    <w:basedOn w:val="1"/>
    <w:next w:val="1"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uiPriority w:val="0"/>
    <w:pPr>
      <w:ind w:left="1600" w:leftChars="1600"/>
    </w:pPr>
  </w:style>
  <w:style w:type="paragraph" w:styleId="61">
    <w:name w:val="index heading"/>
    <w:basedOn w:val="1"/>
    <w:next w:val="52"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uiPriority w:val="0"/>
    <w:pPr>
      <w:ind w:left="100" w:leftChars="200" w:hanging="200" w:hangingChars="200"/>
    </w:pPr>
  </w:style>
  <w:style w:type="paragraph" w:styleId="65">
    <w:name w:val="List 3"/>
    <w:basedOn w:val="1"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uiPriority w:val="0"/>
    <w:pPr>
      <w:spacing w:after="120"/>
      <w:ind w:left="2100" w:leftChars="1000"/>
    </w:pPr>
  </w:style>
  <w:style w:type="paragraph" w:styleId="78">
    <w:name w:val="List Number"/>
    <w:basedOn w:val="1"/>
    <w:uiPriority w:val="0"/>
    <w:pPr>
      <w:numPr>
        <w:ilvl w:val="0"/>
        <w:numId w:val="6"/>
      </w:numPr>
    </w:pPr>
  </w:style>
  <w:style w:type="paragraph" w:styleId="79">
    <w:name w:val="List Number 2"/>
    <w:basedOn w:val="1"/>
    <w:uiPriority w:val="0"/>
    <w:pPr>
      <w:numPr>
        <w:ilvl w:val="0"/>
        <w:numId w:val="7"/>
      </w:numPr>
    </w:pPr>
  </w:style>
  <w:style w:type="paragraph" w:styleId="80">
    <w:name w:val="List Number 3"/>
    <w:basedOn w:val="1"/>
    <w:uiPriority w:val="0"/>
    <w:pPr>
      <w:numPr>
        <w:ilvl w:val="0"/>
        <w:numId w:val="8"/>
      </w:numPr>
    </w:pPr>
  </w:style>
  <w:style w:type="paragraph" w:styleId="81">
    <w:name w:val="List Number 4"/>
    <w:basedOn w:val="1"/>
    <w:uiPriority w:val="0"/>
    <w:pPr>
      <w:numPr>
        <w:ilvl w:val="0"/>
        <w:numId w:val="9"/>
      </w:numPr>
    </w:pPr>
  </w:style>
  <w:style w:type="paragraph" w:styleId="82">
    <w:name w:val="List Number 5"/>
    <w:basedOn w:val="1"/>
    <w:uiPriority w:val="0"/>
    <w:pPr>
      <w:numPr>
        <w:ilvl w:val="0"/>
        <w:numId w:val="10"/>
      </w:numPr>
    </w:pPr>
  </w:style>
  <w:style w:type="paragraph" w:styleId="83">
    <w:name w:val="macro"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uiPriority w:val="0"/>
    <w:pPr>
      <w:jc w:val="center"/>
    </w:pPr>
  </w:style>
  <w:style w:type="character" w:styleId="88">
    <w:name w:val="page number"/>
    <w:basedOn w:val="11"/>
    <w:uiPriority w:val="0"/>
  </w:style>
  <w:style w:type="paragraph" w:styleId="89">
    <w:name w:val="Plain Text"/>
    <w:basedOn w:val="1"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qFormat/>
    <w:uiPriority w:val="0"/>
    <w:pPr>
      <w:ind w:left="840" w:leftChars="400"/>
    </w:pPr>
  </w:style>
  <w:style w:type="paragraph" w:styleId="145">
    <w:name w:val="toc 4"/>
    <w:basedOn w:val="1"/>
    <w:next w:val="1"/>
    <w:qFormat/>
    <w:uiPriority w:val="0"/>
    <w:pPr>
      <w:ind w:left="1260" w:leftChars="600"/>
    </w:pPr>
  </w:style>
  <w:style w:type="paragraph" w:styleId="146">
    <w:name w:val="toc 5"/>
    <w:basedOn w:val="1"/>
    <w:next w:val="1"/>
    <w:qFormat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qFormat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qFormat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2024-03-15T00:46:00Z</dcterms:created>
  <dc:creator>Hiên Lê Thị Mai</dc:creator>
  <cp:lastModifiedBy>Hiên Lê Thị Mai</cp:lastModifiedBy>
  <dcterms:modified xsi:type="dcterms:W3CDTF">2024-03-15T02:04:20Z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BFDC4F13B9CA45F6AF49A4CF8596BBC2_11</vt:lpwstr>
  </property>
</Properties>
</file>